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4B3A2" w14:textId="0945C10A" w:rsidR="00B65419" w:rsidRDefault="00D15DE3" w:rsidP="00A02945">
      <w:pPr>
        <w:spacing w:line="240" w:lineRule="auto"/>
        <w:rPr>
          <w:rFonts w:ascii="Lato" w:hAnsi="Lato"/>
          <w:b/>
          <w:bCs/>
          <w:i/>
          <w:iCs/>
          <w:sz w:val="44"/>
          <w:szCs w:val="44"/>
        </w:rPr>
      </w:pPr>
      <w:r w:rsidRPr="00A823C4">
        <w:rPr>
          <w:rFonts w:ascii="Lato" w:hAnsi="Lato"/>
          <w:b/>
          <w:bCs/>
          <w:i/>
          <w:iCs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5B5031EA" wp14:editId="2FEC04FD">
            <wp:simplePos x="0" y="0"/>
            <wp:positionH relativeFrom="column">
              <wp:posOffset>4685665</wp:posOffset>
            </wp:positionH>
            <wp:positionV relativeFrom="paragraph">
              <wp:posOffset>-342785</wp:posOffset>
            </wp:positionV>
            <wp:extent cx="1375329" cy="708532"/>
            <wp:effectExtent l="0" t="0" r="635" b="0"/>
            <wp:wrapNone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magine 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329" cy="7085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BAEDC" w14:textId="07D98346" w:rsidR="000351F0" w:rsidRDefault="00860E93" w:rsidP="00A02945">
      <w:pPr>
        <w:spacing w:line="240" w:lineRule="auto"/>
        <w:rPr>
          <w:rFonts w:ascii="Lato" w:hAnsi="Lato"/>
          <w:b/>
          <w:bCs/>
          <w:i/>
          <w:iCs/>
          <w:sz w:val="44"/>
          <w:szCs w:val="44"/>
        </w:rPr>
      </w:pPr>
      <w:r>
        <w:rPr>
          <w:rFonts w:ascii="Lato" w:hAnsi="Lato"/>
          <w:b/>
          <w:bCs/>
          <w:i/>
          <w:iCs/>
          <w:color w:val="003361"/>
          <w:sz w:val="44"/>
          <w:szCs w:val="44"/>
        </w:rPr>
        <w:t xml:space="preserve">BANDO </w:t>
      </w:r>
      <w:r w:rsidR="00837383">
        <w:rPr>
          <w:rFonts w:ascii="Lato" w:hAnsi="Lato"/>
          <w:b/>
          <w:bCs/>
          <w:i/>
          <w:iCs/>
          <w:color w:val="003361"/>
          <w:sz w:val="44"/>
          <w:szCs w:val="44"/>
        </w:rPr>
        <w:t xml:space="preserve">CREDITO ORA </w:t>
      </w:r>
    </w:p>
    <w:p w14:paraId="49D71669" w14:textId="77777777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  <w:r w:rsidRPr="00DD77E0">
        <w:rPr>
          <w:noProof/>
          <w:color w:val="00336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04DB2A" wp14:editId="4E58B6DE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12065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5F26DF" id="Rettangolo 1" o:spid="_x0000_s1026" style="position:absolute;margin-left:56.75pt;margin-top:15.6pt;width:17.9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Style w:val="jsgrdq"/>
          <w:rFonts w:ascii="Lato" w:hAnsi="Lato"/>
          <w:b/>
          <w:bCs/>
          <w:color w:val="003361"/>
          <w:sz w:val="24"/>
          <w:szCs w:val="24"/>
        </w:rPr>
        <w:t>FINALITÀ</w:t>
      </w:r>
    </w:p>
    <w:p w14:paraId="5B839DB9" w14:textId="77777777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6346AB68" w14:textId="559281F0" w:rsidR="00D15DE3" w:rsidRDefault="00837383" w:rsidP="00A02945">
      <w:pPr>
        <w:pStyle w:val="Nessunaspaziatura"/>
        <w:rPr>
          <w:rStyle w:val="jsgrdq"/>
          <w:rFonts w:ascii="Lato" w:hAnsi="Lato"/>
          <w:color w:val="000000" w:themeColor="text1"/>
        </w:rPr>
      </w:pPr>
      <w:r>
        <w:rPr>
          <w:sz w:val="23"/>
          <w:szCs w:val="23"/>
        </w:rPr>
        <w:t>Regione Lombardia e le Camere di commercio lombarde, per prevenire le crisi di liquidità delle micro e piccole imprese causata dall’emergenza sanitaria ed economica COVID 19, promuovono una misura straordinaria dedicata alle operazioni di liquidità finalizzata a supportare le micro e piccole imprese dei settori dei servizi di ristorazione e le attività storiche e di tradizione (riconosciute da Regione Lombardia ai sensi della L.R. 5/2019) in questa fase di difficoltà garantendo la continuità nelle attività.</w:t>
      </w:r>
    </w:p>
    <w:p w14:paraId="60D0B9E1" w14:textId="77777777" w:rsidR="00D15DE3" w:rsidRDefault="00D15DE3" w:rsidP="00A02945">
      <w:pPr>
        <w:pStyle w:val="Nessunaspaziatura"/>
        <w:rPr>
          <w:rStyle w:val="jsgrdq"/>
          <w:rFonts w:ascii="Lato" w:hAnsi="Lato"/>
          <w:color w:val="000000" w:themeColor="text1"/>
        </w:rPr>
      </w:pPr>
    </w:p>
    <w:p w14:paraId="4277E167" w14:textId="77777777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  <w:r w:rsidRPr="00DD77E0">
        <w:rPr>
          <w:noProof/>
          <w:color w:val="00336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6C4FF8" wp14:editId="2244B776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1206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34354" id="Rettangolo 2" o:spid="_x0000_s1026" style="position:absolute;margin-left:56.75pt;margin-top:15.6pt;width:17.95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Style w:val="jsgrdq"/>
          <w:rFonts w:ascii="Lato" w:hAnsi="Lato"/>
          <w:b/>
          <w:bCs/>
          <w:color w:val="003361"/>
          <w:sz w:val="24"/>
          <w:szCs w:val="24"/>
        </w:rPr>
        <w:t>DOTAZIONE FINANZIARIA</w:t>
      </w:r>
    </w:p>
    <w:p w14:paraId="0C0EFF24" w14:textId="77777777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6E5BE514" w14:textId="379DCB5B" w:rsidR="00D15DE3" w:rsidRDefault="00D15DE3" w:rsidP="00A02945">
      <w:pPr>
        <w:pStyle w:val="Nessunaspaziatura"/>
        <w:rPr>
          <w:rStyle w:val="jsgrdq"/>
          <w:color w:val="000000"/>
        </w:rPr>
      </w:pPr>
      <w:r>
        <w:rPr>
          <w:rStyle w:val="jsgrdq"/>
          <w:color w:val="000000"/>
        </w:rPr>
        <w:t>€</w:t>
      </w:r>
      <w:r w:rsidR="00837383">
        <w:rPr>
          <w:rStyle w:val="jsgrdq"/>
          <w:color w:val="000000"/>
        </w:rPr>
        <w:t xml:space="preserve"> </w:t>
      </w:r>
      <w:r w:rsidR="00837383" w:rsidRPr="00837383">
        <w:rPr>
          <w:rStyle w:val="jsgrdq"/>
          <w:color w:val="000000"/>
        </w:rPr>
        <w:t>22.000.000,00</w:t>
      </w:r>
    </w:p>
    <w:p w14:paraId="567027A0" w14:textId="77777777" w:rsidR="00D15DE3" w:rsidRDefault="00D15DE3" w:rsidP="00A02945">
      <w:pPr>
        <w:pStyle w:val="Nessunaspaziatura"/>
        <w:rPr>
          <w:rStyle w:val="jsgrdq"/>
          <w:color w:val="000000"/>
        </w:rPr>
      </w:pPr>
    </w:p>
    <w:p w14:paraId="27AD0C9A" w14:textId="77777777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  <w:r w:rsidRPr="00DD77E0">
        <w:rPr>
          <w:noProof/>
          <w:color w:val="00336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3EDF97" wp14:editId="241486C3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1206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8DD36" id="Rettangolo 4" o:spid="_x0000_s1026" style="position:absolute;margin-left:56.75pt;margin-top:15.6pt;width:17.95pt;height:3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Style w:val="jsgrdq"/>
          <w:rFonts w:ascii="Lato" w:hAnsi="Lato"/>
          <w:b/>
          <w:bCs/>
          <w:color w:val="003361"/>
          <w:sz w:val="24"/>
          <w:szCs w:val="24"/>
        </w:rPr>
        <w:t>SOGGETTI RICHIEDENTI</w:t>
      </w:r>
    </w:p>
    <w:p w14:paraId="34C943DE" w14:textId="77777777" w:rsidR="00D15DE3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17A84575" w14:textId="3A5EFF60" w:rsidR="00837383" w:rsidRPr="00837383" w:rsidRDefault="00837383" w:rsidP="00837383">
      <w:pPr>
        <w:pStyle w:val="Nessunaspaziatura"/>
        <w:rPr>
          <w:rStyle w:val="jsgrdq"/>
          <w:rFonts w:ascii="Lato" w:hAnsi="Lato"/>
          <w:color w:val="000000" w:themeColor="text1"/>
        </w:rPr>
      </w:pPr>
      <w:r>
        <w:rPr>
          <w:rStyle w:val="jsgrdq"/>
          <w:rFonts w:ascii="Lato" w:hAnsi="Lato"/>
          <w:color w:val="000000" w:themeColor="text1"/>
        </w:rPr>
        <w:t xml:space="preserve">Micro e piccole imprese </w:t>
      </w:r>
      <w:r w:rsidRPr="00837383">
        <w:rPr>
          <w:rStyle w:val="jsgrdq"/>
          <w:rFonts w:ascii="Lato" w:hAnsi="Lato"/>
          <w:color w:val="000000" w:themeColor="text1"/>
        </w:rPr>
        <w:t xml:space="preserve">operanti </w:t>
      </w:r>
      <w:r>
        <w:rPr>
          <w:rStyle w:val="jsgrdq"/>
          <w:rFonts w:ascii="Lato" w:hAnsi="Lato"/>
          <w:color w:val="000000" w:themeColor="text1"/>
        </w:rPr>
        <w:t xml:space="preserve">in Lombardia e </w:t>
      </w:r>
      <w:r w:rsidRPr="00837383">
        <w:rPr>
          <w:rStyle w:val="jsgrdq"/>
          <w:rFonts w:ascii="Lato" w:hAnsi="Lato"/>
          <w:color w:val="000000" w:themeColor="text1"/>
        </w:rPr>
        <w:t>nei seguenti settori (Codice ATECO primario) indicati qui di seguito:</w:t>
      </w:r>
    </w:p>
    <w:p w14:paraId="2D7D4929" w14:textId="77777777" w:rsidR="00837383" w:rsidRPr="00837383" w:rsidRDefault="00837383" w:rsidP="00837383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837383">
        <w:rPr>
          <w:rStyle w:val="jsgrdq"/>
          <w:rFonts w:ascii="Lato" w:hAnsi="Lato"/>
          <w:color w:val="000000" w:themeColor="text1"/>
        </w:rPr>
        <w:t>- 56.10.1 Ristorazione con somministrazione</w:t>
      </w:r>
    </w:p>
    <w:p w14:paraId="3A6C7174" w14:textId="77777777" w:rsidR="00837383" w:rsidRPr="00837383" w:rsidRDefault="00837383" w:rsidP="00837383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837383">
        <w:rPr>
          <w:rStyle w:val="jsgrdq"/>
          <w:rFonts w:ascii="Lato" w:hAnsi="Lato"/>
          <w:color w:val="000000" w:themeColor="text1"/>
        </w:rPr>
        <w:t>- 56.10.2 Ristorazione senza somministrazione con preparazione di cibi da asporto</w:t>
      </w:r>
    </w:p>
    <w:p w14:paraId="6D493486" w14:textId="77777777" w:rsidR="00837383" w:rsidRPr="00837383" w:rsidRDefault="00837383" w:rsidP="00837383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837383">
        <w:rPr>
          <w:rStyle w:val="jsgrdq"/>
          <w:rFonts w:ascii="Lato" w:hAnsi="Lato"/>
          <w:color w:val="000000" w:themeColor="text1"/>
        </w:rPr>
        <w:t>- 56.10.3 Gelaterie e pasticcerie</w:t>
      </w:r>
    </w:p>
    <w:p w14:paraId="2C70DA2A" w14:textId="77777777" w:rsidR="00837383" w:rsidRPr="00837383" w:rsidRDefault="00837383" w:rsidP="00837383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837383">
        <w:rPr>
          <w:rStyle w:val="jsgrdq"/>
          <w:rFonts w:ascii="Lato" w:hAnsi="Lato"/>
          <w:color w:val="000000" w:themeColor="text1"/>
        </w:rPr>
        <w:t>- 56.30 Bar e altri esercizi simili senza cucina</w:t>
      </w:r>
    </w:p>
    <w:p w14:paraId="693B3A24" w14:textId="4B843ECA" w:rsidR="00BB7C92" w:rsidRDefault="00837383" w:rsidP="00837383">
      <w:pPr>
        <w:pStyle w:val="Nessunaspaziatura"/>
        <w:rPr>
          <w:rStyle w:val="jsgrdq"/>
          <w:rFonts w:ascii="Lato" w:hAnsi="Lato"/>
          <w:b/>
          <w:bCs/>
          <w:color w:val="000000" w:themeColor="text1"/>
        </w:rPr>
      </w:pPr>
      <w:r w:rsidRPr="00837383">
        <w:rPr>
          <w:rStyle w:val="jsgrdq"/>
          <w:rFonts w:ascii="Lato" w:hAnsi="Lato"/>
          <w:color w:val="000000" w:themeColor="text1"/>
        </w:rPr>
        <w:t xml:space="preserve">Oltre a tali categorie possono accedere al contributo per abbattimento tassi anche </w:t>
      </w:r>
      <w:r w:rsidRPr="00837383">
        <w:rPr>
          <w:rStyle w:val="jsgrdq"/>
          <w:rFonts w:ascii="Lato" w:hAnsi="Lato"/>
          <w:b/>
          <w:bCs/>
          <w:color w:val="000000" w:themeColor="text1"/>
        </w:rPr>
        <w:t>le attività storiche e di tradizione (negozi e botteghe) riconosciute da Regione</w:t>
      </w:r>
      <w:r w:rsidR="00E52BFF">
        <w:rPr>
          <w:rStyle w:val="jsgrdq"/>
          <w:rFonts w:ascii="Lato" w:hAnsi="Lato"/>
          <w:b/>
          <w:bCs/>
          <w:color w:val="000000" w:themeColor="text1"/>
        </w:rPr>
        <w:t xml:space="preserve"> Lombardia </w:t>
      </w:r>
      <w:r w:rsidRPr="00837383">
        <w:rPr>
          <w:rStyle w:val="jsgrdq"/>
          <w:rFonts w:ascii="Lato" w:hAnsi="Lato"/>
          <w:b/>
          <w:bCs/>
          <w:color w:val="000000" w:themeColor="text1"/>
        </w:rPr>
        <w:t xml:space="preserve">(i locali storici sono già inclusi negli </w:t>
      </w:r>
      <w:proofErr w:type="spellStart"/>
      <w:r w:rsidRPr="00837383">
        <w:rPr>
          <w:rStyle w:val="jsgrdq"/>
          <w:rFonts w:ascii="Lato" w:hAnsi="Lato"/>
          <w:b/>
          <w:bCs/>
          <w:color w:val="000000" w:themeColor="text1"/>
        </w:rPr>
        <w:t>Ateco</w:t>
      </w:r>
      <w:proofErr w:type="spellEnd"/>
      <w:r w:rsidRPr="00837383">
        <w:rPr>
          <w:rStyle w:val="jsgrdq"/>
          <w:rFonts w:ascii="Lato" w:hAnsi="Lato"/>
          <w:b/>
          <w:bCs/>
          <w:color w:val="000000" w:themeColor="text1"/>
        </w:rPr>
        <w:t xml:space="preserve"> precedenti).</w:t>
      </w:r>
    </w:p>
    <w:p w14:paraId="5DACDC17" w14:textId="77777777" w:rsidR="00E52BFF" w:rsidRDefault="00E52BFF" w:rsidP="00BB7C92">
      <w:pPr>
        <w:pStyle w:val="Nessunaspaziatura"/>
        <w:rPr>
          <w:rStyle w:val="jsgrdq"/>
          <w:rFonts w:ascii="Lato" w:hAnsi="Lato"/>
          <w:b/>
          <w:bCs/>
          <w:color w:val="000000" w:themeColor="text1"/>
        </w:rPr>
      </w:pPr>
    </w:p>
    <w:p w14:paraId="15C8ADDC" w14:textId="2E99CF27" w:rsidR="00BB7C92" w:rsidRPr="00E52BFF" w:rsidRDefault="00BB7C92" w:rsidP="00BB7C92">
      <w:pPr>
        <w:pStyle w:val="Nessunaspaziatura"/>
        <w:rPr>
          <w:rStyle w:val="jsgrdq"/>
          <w:rFonts w:ascii="Lato" w:hAnsi="Lato"/>
          <w:b/>
          <w:bCs/>
          <w:color w:val="000000" w:themeColor="text1"/>
        </w:rPr>
      </w:pPr>
      <w:r>
        <w:rPr>
          <w:rStyle w:val="jsgrdq"/>
          <w:rFonts w:ascii="Lato" w:hAnsi="Lato"/>
          <w:b/>
          <w:bCs/>
          <w:color w:val="000000" w:themeColor="text1"/>
        </w:rPr>
        <w:t xml:space="preserve">I beneficiari inoltre devono essere in possesso dei seguenti requisiti: </w:t>
      </w:r>
    </w:p>
    <w:p w14:paraId="4EC28585" w14:textId="7D777C7B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>avere la sede operativa iscritta e attiva al Registro Imprese delle Camere di Commercio della Lombardia;</w:t>
      </w:r>
    </w:p>
    <w:p w14:paraId="04880353" w14:textId="736E24B9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>essere in regola con il pagamento del diritto camerale e aver assolto gli obblighi contributivi (DURC regolare);</w:t>
      </w:r>
    </w:p>
    <w:p w14:paraId="70F434A2" w14:textId="75D080BE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>avere legali rappresentanti, amministratori (con o senza poteri di rappresentanza) e soci per i quali non sussistano cause di divieto, di decadenza, di sospensione previste dal Codice delle leggi antimafia e delle misure di prevenzione, nonché nuove disposizioni in materia di documentazione antimafia</w:t>
      </w:r>
      <w:r w:rsidRPr="00E52BFF">
        <w:rPr>
          <w:rStyle w:val="jsgrdq"/>
          <w:rFonts w:ascii="Lato" w:hAnsi="Lato"/>
          <w:color w:val="000000" w:themeColor="text1"/>
        </w:rPr>
        <w:t xml:space="preserve">; </w:t>
      </w:r>
    </w:p>
    <w:p w14:paraId="63940E81" w14:textId="38338DA9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>non avere forniture in essere con una delle Camere di Commercio lombarde;</w:t>
      </w:r>
    </w:p>
    <w:p w14:paraId="41FD5B2E" w14:textId="4C65AE70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>per le concessioni nel Regime Quadro della disciplina degli aiuti SA.58547 non essere in procedura concorsuale per insolvenza anche se in difficoltà al 31/12/2019 ai sensi della definizione di cui all’art. 2 punto 18 del Regolamento (UE) n. 651/2014;</w:t>
      </w:r>
    </w:p>
    <w:p w14:paraId="2F9FD844" w14:textId="42E872D6" w:rsidR="00BB7C92" w:rsidRPr="00E52BFF" w:rsidRDefault="00E52BFF" w:rsidP="00BB7C92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E52BFF">
        <w:rPr>
          <w:rStyle w:val="jsgrdq"/>
          <w:rFonts w:ascii="Lato" w:hAnsi="Lato"/>
          <w:color w:val="000000" w:themeColor="text1"/>
        </w:rPr>
        <w:t xml:space="preserve">- </w:t>
      </w:r>
      <w:r w:rsidR="00BB7C92" w:rsidRPr="00E52BFF">
        <w:rPr>
          <w:rStyle w:val="jsgrdq"/>
          <w:rFonts w:ascii="Lato" w:hAnsi="Lato"/>
          <w:color w:val="000000" w:themeColor="text1"/>
        </w:rPr>
        <w:t xml:space="preserve">in caso di successivo inquadramento nel Regime De </w:t>
      </w:r>
      <w:proofErr w:type="spellStart"/>
      <w:r w:rsidR="00BB7C92" w:rsidRPr="00E52BFF">
        <w:rPr>
          <w:rStyle w:val="jsgrdq"/>
          <w:rFonts w:ascii="Lato" w:hAnsi="Lato"/>
          <w:color w:val="000000" w:themeColor="text1"/>
        </w:rPr>
        <w:t>Minimis</w:t>
      </w:r>
      <w:proofErr w:type="spellEnd"/>
      <w:r w:rsidR="00BB7C92" w:rsidRPr="00E52BFF">
        <w:rPr>
          <w:rStyle w:val="jsgrdq"/>
          <w:rFonts w:ascii="Lato" w:hAnsi="Lato"/>
          <w:color w:val="000000" w:themeColor="text1"/>
        </w:rPr>
        <w:t xml:space="preserve"> le imprese non devono trovarsi in stato di fallimento, di liquidazione anche volontaria, di amministrazione controllata, di concordato preventivo o in qualsiasi situazione equivalente secondo la normativa statale vigente.</w:t>
      </w:r>
    </w:p>
    <w:p w14:paraId="1F56F4A6" w14:textId="77777777" w:rsidR="00D15DE3" w:rsidRDefault="00D15DE3" w:rsidP="00A02945">
      <w:pPr>
        <w:pStyle w:val="Nessunaspaziatura"/>
        <w:rPr>
          <w:rStyle w:val="jsgrdq"/>
          <w:rFonts w:ascii="Lato" w:hAnsi="Lato"/>
          <w:color w:val="000000" w:themeColor="text1"/>
        </w:rPr>
      </w:pPr>
    </w:p>
    <w:p w14:paraId="11596C3B" w14:textId="60483294" w:rsidR="00E52BFF" w:rsidRDefault="00E52BFF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4CC93726" w14:textId="77777777" w:rsidR="00233A45" w:rsidRDefault="00233A45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65F43A7A" w14:textId="288BAC30" w:rsidR="00D15DE3" w:rsidRPr="00DD77E0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  <w:r w:rsidRPr="00DD77E0">
        <w:rPr>
          <w:rFonts w:ascii="Lato" w:hAnsi="Lato"/>
          <w:noProof/>
          <w:color w:val="00336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82B7B0" wp14:editId="2BCDB467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1206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9547A" id="Rettangolo 6" o:spid="_x0000_s1026" style="position:absolute;margin-left:56.75pt;margin-top:15.6pt;width:17.95pt;height:3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Style w:val="jsgrdq"/>
          <w:rFonts w:ascii="Lato" w:hAnsi="Lato"/>
          <w:b/>
          <w:bCs/>
          <w:color w:val="003361"/>
          <w:sz w:val="24"/>
          <w:szCs w:val="24"/>
        </w:rPr>
        <w:t>TIPOLOGIA ED ENTITÀ DELL’AGEVOLAZIONE</w:t>
      </w:r>
    </w:p>
    <w:p w14:paraId="657440AC" w14:textId="1FAC7AA2" w:rsidR="00D15DE3" w:rsidRDefault="00D15DE3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</w:rPr>
      </w:pPr>
    </w:p>
    <w:p w14:paraId="36E96C8C" w14:textId="4534EDDD" w:rsidR="00233A45" w:rsidRPr="00233A45" w:rsidRDefault="00233A45" w:rsidP="00A02945">
      <w:pPr>
        <w:pStyle w:val="Nessunaspaziatura"/>
        <w:rPr>
          <w:rFonts w:ascii="Lato" w:hAnsi="Lato"/>
          <w:u w:val="single"/>
        </w:rPr>
      </w:pPr>
      <w:r w:rsidRPr="00233A45">
        <w:rPr>
          <w:rFonts w:ascii="Lato" w:hAnsi="Lato"/>
        </w:rPr>
        <w:t xml:space="preserve">Possono beneficiare del contributo in conto abbattimento tassi di interesse le imprese che </w:t>
      </w:r>
      <w:r w:rsidRPr="00233A45">
        <w:rPr>
          <w:rFonts w:ascii="Lato" w:hAnsi="Lato"/>
          <w:b/>
          <w:bCs/>
        </w:rPr>
        <w:t xml:space="preserve">stipulino un contratto di finanziamento con un istituto di credito e/o con un Confidi iscritto nell’elenco di cui all’art. 112 bis TUB ovvero all’albo unico di cui all’art. 106 TUB come modificato dal </w:t>
      </w:r>
      <w:proofErr w:type="spellStart"/>
      <w:r w:rsidRPr="00233A45">
        <w:rPr>
          <w:rFonts w:ascii="Lato" w:hAnsi="Lato"/>
          <w:b/>
          <w:bCs/>
        </w:rPr>
        <w:t>D.Lgs.</w:t>
      </w:r>
      <w:proofErr w:type="spellEnd"/>
      <w:r w:rsidRPr="00233A45">
        <w:rPr>
          <w:rFonts w:ascii="Lato" w:hAnsi="Lato"/>
          <w:b/>
          <w:bCs/>
        </w:rPr>
        <w:t xml:space="preserve"> 13 agosto 2010, n. 141 </w:t>
      </w:r>
      <w:r w:rsidRPr="00233A45">
        <w:rPr>
          <w:rFonts w:ascii="Lato" w:hAnsi="Lato"/>
          <w:b/>
          <w:bCs/>
          <w:u w:val="single"/>
        </w:rPr>
        <w:t>per operazioni di liquidità</w:t>
      </w:r>
      <w:r w:rsidRPr="00233A45">
        <w:rPr>
          <w:rFonts w:ascii="Lato" w:hAnsi="Lato"/>
          <w:u w:val="single"/>
        </w:rPr>
        <w:t>.</w:t>
      </w:r>
    </w:p>
    <w:p w14:paraId="1A9606A3" w14:textId="77777777" w:rsidR="00233A45" w:rsidRPr="00233A45" w:rsidRDefault="00233A45" w:rsidP="00A02945">
      <w:pPr>
        <w:pStyle w:val="Nessunaspaziatura"/>
        <w:rPr>
          <w:rStyle w:val="jsgrdq"/>
          <w:rFonts w:ascii="Lato" w:hAnsi="Lato"/>
          <w:b/>
          <w:bCs/>
          <w:color w:val="003361"/>
          <w:sz w:val="24"/>
          <w:szCs w:val="24"/>
          <w:u w:val="single"/>
        </w:rPr>
      </w:pPr>
    </w:p>
    <w:p w14:paraId="37E1E4F8" w14:textId="0FC8106F" w:rsidR="00D15DE3" w:rsidRDefault="00837383" w:rsidP="00A02945">
      <w:pPr>
        <w:pStyle w:val="Nessunaspaziatura"/>
        <w:rPr>
          <w:rStyle w:val="jsgrdq"/>
          <w:rFonts w:ascii="Lato" w:hAnsi="Lato"/>
          <w:color w:val="000000" w:themeColor="text1"/>
        </w:rPr>
      </w:pPr>
      <w:r>
        <w:rPr>
          <w:rFonts w:ascii="Lato" w:hAnsi="Lato"/>
          <w:noProof/>
          <w:color w:val="000000" w:themeColor="text1"/>
        </w:rPr>
        <w:drawing>
          <wp:inline distT="0" distB="0" distL="0" distR="0" wp14:anchorId="4686BBEF" wp14:editId="2A1010CE">
            <wp:extent cx="5875866" cy="2825797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3972" cy="2877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B8A7C" w14:textId="20414F3D" w:rsidR="00233A45" w:rsidRDefault="000E3B97" w:rsidP="00233A45">
      <w:pPr>
        <w:pStyle w:val="Default"/>
        <w:rPr>
          <w:b/>
          <w:bCs/>
          <w:sz w:val="16"/>
          <w:szCs w:val="16"/>
        </w:rPr>
      </w:pPr>
      <w:r w:rsidRPr="00EC39F8">
        <w:rPr>
          <w:rStyle w:val="jsgrdq"/>
          <w:rFonts w:ascii="Lato" w:hAnsi="Lato"/>
          <w:color w:val="000000" w:themeColor="text1"/>
          <w:sz w:val="18"/>
          <w:szCs w:val="18"/>
        </w:rPr>
        <w:t xml:space="preserve">N.B. </w:t>
      </w:r>
      <w:r w:rsidRPr="00EC39F8">
        <w:rPr>
          <w:sz w:val="18"/>
          <w:szCs w:val="18"/>
        </w:rPr>
        <w:t xml:space="preserve">L’intervento prevede l’assegnazione di un contributo in abbattimento del tasso di interesse, applicato al finanziamento agevolabile, </w:t>
      </w:r>
      <w:r w:rsidRPr="00EC39F8">
        <w:rPr>
          <w:b/>
          <w:bCs/>
          <w:sz w:val="18"/>
          <w:szCs w:val="18"/>
        </w:rPr>
        <w:t xml:space="preserve">fino al 3% </w:t>
      </w:r>
      <w:r w:rsidR="00BB7C92" w:rsidRPr="00EC39F8">
        <w:rPr>
          <w:b/>
          <w:bCs/>
          <w:sz w:val="18"/>
          <w:szCs w:val="18"/>
        </w:rPr>
        <w:t>(TAEG) e comunque nel limite massimo di € 2.500 e i finanziamenti saranno agevolati fino di un importo massimo di € 30.000 anche per contratti superiori</w:t>
      </w:r>
      <w:r w:rsidR="00BB7C92">
        <w:rPr>
          <w:b/>
          <w:bCs/>
          <w:sz w:val="16"/>
          <w:szCs w:val="16"/>
        </w:rPr>
        <w:t xml:space="preserve">. </w:t>
      </w:r>
    </w:p>
    <w:p w14:paraId="6704CBD9" w14:textId="77777777" w:rsidR="00EC39F8" w:rsidRDefault="00EC39F8" w:rsidP="00233A45">
      <w:pPr>
        <w:pStyle w:val="Default"/>
        <w:rPr>
          <w:rFonts w:ascii="Lato" w:hAnsi="Lato"/>
          <w:sz w:val="22"/>
          <w:szCs w:val="22"/>
        </w:rPr>
      </w:pPr>
    </w:p>
    <w:p w14:paraId="04898B50" w14:textId="509108A0" w:rsidR="00B92262" w:rsidRPr="00B92262" w:rsidRDefault="00B92262" w:rsidP="00233A45">
      <w:pPr>
        <w:pStyle w:val="Default"/>
        <w:rPr>
          <w:rFonts w:ascii="Lato" w:hAnsi="Lato"/>
          <w:sz w:val="22"/>
          <w:szCs w:val="22"/>
        </w:rPr>
      </w:pPr>
      <w:r w:rsidRPr="00B92262">
        <w:rPr>
          <w:rFonts w:ascii="Lato" w:hAnsi="Lato"/>
          <w:sz w:val="22"/>
          <w:szCs w:val="22"/>
        </w:rPr>
        <w:t>L’agevolazione è concessa al lordo della ritenuta di legge del 4%</w:t>
      </w:r>
    </w:p>
    <w:p w14:paraId="657F50B6" w14:textId="77777777" w:rsidR="00233A45" w:rsidRDefault="00233A45" w:rsidP="00A02945">
      <w:pPr>
        <w:pStyle w:val="Nessunaspaziatura"/>
        <w:rPr>
          <w:rFonts w:ascii="Lato" w:hAnsi="Lato"/>
          <w:b/>
          <w:bCs/>
          <w:noProof/>
          <w:color w:val="003361"/>
          <w:sz w:val="24"/>
          <w:szCs w:val="24"/>
        </w:rPr>
      </w:pPr>
    </w:p>
    <w:p w14:paraId="360A96B6" w14:textId="1BC47D01" w:rsidR="00D15DE3" w:rsidRPr="00DD77E0" w:rsidRDefault="00D15DE3" w:rsidP="00A02945">
      <w:pPr>
        <w:pStyle w:val="Nessunaspaziatura"/>
        <w:rPr>
          <w:rFonts w:ascii="Lato" w:hAnsi="Lato"/>
          <w:b/>
          <w:bCs/>
          <w:noProof/>
          <w:color w:val="003361"/>
          <w:sz w:val="24"/>
          <w:szCs w:val="24"/>
        </w:rPr>
      </w:pPr>
      <w:r w:rsidRPr="00DD77E0">
        <w:rPr>
          <w:rFonts w:ascii="Lato" w:hAnsi="Lato"/>
          <w:b/>
          <w:bCs/>
          <w:noProof/>
          <w:color w:val="00336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07A811" wp14:editId="03C74D0D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12065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2382F" id="Rettangolo 11" o:spid="_x0000_s1026" style="position:absolute;margin-left:56.75pt;margin-top:15.6pt;width:17.95pt;height:3.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Fonts w:ascii="Lato" w:hAnsi="Lato"/>
          <w:b/>
          <w:bCs/>
          <w:noProof/>
          <w:color w:val="003361"/>
          <w:sz w:val="24"/>
          <w:szCs w:val="24"/>
        </w:rPr>
        <w:t>PRESENTAZIONE DELLE DOMANDE</w:t>
      </w:r>
    </w:p>
    <w:p w14:paraId="4F448C46" w14:textId="77777777" w:rsidR="00D15DE3" w:rsidRDefault="00D15DE3" w:rsidP="00A02945">
      <w:pPr>
        <w:pStyle w:val="Nessunaspaziatura"/>
        <w:rPr>
          <w:rFonts w:ascii="Lato" w:hAnsi="Lato"/>
          <w:b/>
          <w:bCs/>
          <w:noProof/>
          <w:color w:val="003361"/>
          <w:sz w:val="24"/>
          <w:szCs w:val="24"/>
        </w:rPr>
      </w:pPr>
    </w:p>
    <w:p w14:paraId="63C4AB0E" w14:textId="6838B40A" w:rsidR="000E3B97" w:rsidRPr="00BB7C92" w:rsidRDefault="000E3B97" w:rsidP="000E3B97">
      <w:pPr>
        <w:pStyle w:val="Default"/>
        <w:rPr>
          <w:rFonts w:ascii="Lato" w:hAnsi="Lato"/>
          <w:sz w:val="22"/>
          <w:szCs w:val="22"/>
        </w:rPr>
      </w:pPr>
      <w:r w:rsidRPr="00BB7C92">
        <w:rPr>
          <w:rFonts w:ascii="Lato" w:hAnsi="Lato"/>
          <w:sz w:val="22"/>
          <w:szCs w:val="22"/>
        </w:rPr>
        <w:t xml:space="preserve">Le domande di contributo devono essere presentate a partire </w:t>
      </w:r>
      <w:r w:rsidRPr="00BB7C92">
        <w:rPr>
          <w:rFonts w:ascii="Lato" w:hAnsi="Lato"/>
          <w:b/>
          <w:bCs/>
          <w:sz w:val="22"/>
          <w:szCs w:val="22"/>
        </w:rPr>
        <w:t>dalle ore 10.00 del 12 gennaio 2021 fino alle ore 17.00 del 3 maggio 2021.</w:t>
      </w:r>
      <w:r w:rsidR="00BB7C92">
        <w:rPr>
          <w:rFonts w:ascii="Lato" w:hAnsi="Lato"/>
          <w:b/>
          <w:bCs/>
          <w:sz w:val="22"/>
          <w:szCs w:val="22"/>
        </w:rPr>
        <w:t xml:space="preserve">, salvo esaurimento anticipato delle risorse. </w:t>
      </w:r>
    </w:p>
    <w:p w14:paraId="13C63033" w14:textId="456A94FC" w:rsidR="00D15DE3" w:rsidRPr="00BB7C92" w:rsidRDefault="000E3B97" w:rsidP="000E3B97">
      <w:pPr>
        <w:pStyle w:val="Nessunaspaziatura"/>
        <w:rPr>
          <w:rFonts w:ascii="Lato" w:hAnsi="Lato"/>
        </w:rPr>
      </w:pPr>
      <w:r w:rsidRPr="00BB7C92">
        <w:rPr>
          <w:rFonts w:ascii="Lato" w:hAnsi="Lato"/>
        </w:rPr>
        <w:t xml:space="preserve">La domanda potrà essere presentata direttamente dall’impresa o attraverso un Confidi. È possibile presentare una sola domanda. In caso di presentazione di più domande, viene istruita soltanto l’ultima domanda presentata in ordine cronologico. </w:t>
      </w:r>
    </w:p>
    <w:p w14:paraId="24E264D6" w14:textId="5059BC49" w:rsidR="000E3B97" w:rsidRPr="00BB7C92" w:rsidRDefault="000E3B97" w:rsidP="000E3B97">
      <w:pPr>
        <w:pStyle w:val="Nessunaspaziatura"/>
        <w:rPr>
          <w:rStyle w:val="jsgrdq"/>
          <w:rFonts w:ascii="Lato" w:hAnsi="Lato"/>
          <w:color w:val="000000" w:themeColor="text1"/>
        </w:rPr>
      </w:pPr>
      <w:r w:rsidRPr="00BB7C92">
        <w:rPr>
          <w:rFonts w:ascii="Lato" w:hAnsi="Lato"/>
        </w:rPr>
        <w:t xml:space="preserve">La domanda viene presentata in via telematica su </w:t>
      </w:r>
      <w:hyperlink r:id="rId9" w:history="1">
        <w:r w:rsidRPr="00BB7C92">
          <w:rPr>
            <w:rStyle w:val="Collegamentoipertestuale"/>
            <w:rFonts w:ascii="Lato" w:hAnsi="Lato"/>
            <w:b/>
            <w:bCs/>
          </w:rPr>
          <w:t>http://webtelemaco.infocamere.it</w:t>
        </w:r>
      </w:hyperlink>
      <w:r w:rsidRPr="00BB7C92">
        <w:rPr>
          <w:rFonts w:ascii="Lato" w:hAnsi="Lato"/>
          <w:b/>
          <w:bCs/>
        </w:rPr>
        <w:t xml:space="preserve">. </w:t>
      </w:r>
    </w:p>
    <w:p w14:paraId="2080C989" w14:textId="77777777" w:rsidR="00D15DE3" w:rsidRPr="00BB7C92" w:rsidRDefault="00D15DE3" w:rsidP="00A02945">
      <w:pPr>
        <w:pStyle w:val="Nessunaspaziatura"/>
        <w:rPr>
          <w:rStyle w:val="jsgrdq"/>
          <w:rFonts w:ascii="Lato" w:hAnsi="Lato"/>
          <w:color w:val="000000" w:themeColor="text1"/>
        </w:rPr>
      </w:pPr>
    </w:p>
    <w:p w14:paraId="07C04BA3" w14:textId="4B1DBBB0" w:rsidR="00D15DE3" w:rsidRPr="00DD77E0" w:rsidRDefault="00D15DE3" w:rsidP="00A02945">
      <w:pPr>
        <w:pStyle w:val="Nessunaspaziatura"/>
        <w:rPr>
          <w:rFonts w:ascii="Lato" w:hAnsi="Lato"/>
          <w:b/>
          <w:bCs/>
          <w:noProof/>
          <w:color w:val="003361"/>
          <w:sz w:val="24"/>
          <w:szCs w:val="24"/>
        </w:rPr>
      </w:pPr>
      <w:r w:rsidRPr="00DD77E0">
        <w:rPr>
          <w:rFonts w:ascii="Lato" w:hAnsi="Lato"/>
          <w:b/>
          <w:bCs/>
          <w:noProof/>
          <w:color w:val="00336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E39A08" wp14:editId="40270ADC">
                <wp:simplePos x="0" y="0"/>
                <wp:positionH relativeFrom="page">
                  <wp:posOffset>720709</wp:posOffset>
                </wp:positionH>
                <wp:positionV relativeFrom="paragraph">
                  <wp:posOffset>198029</wp:posOffset>
                </wp:positionV>
                <wp:extent cx="227981" cy="45719"/>
                <wp:effectExtent l="0" t="0" r="19685" b="23495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81" cy="45719"/>
                        </a:xfrm>
                        <a:prstGeom prst="rect">
                          <a:avLst/>
                        </a:prstGeom>
                        <a:solidFill>
                          <a:srgbClr val="003361"/>
                        </a:solidFill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11C57" id="Rettangolo 12" o:spid="_x0000_s1026" style="position:absolute;margin-left:56.75pt;margin-top:15.6pt;width:17.95pt;height:3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" fillcolor="#003361" strokecolor="#1f4d78 [1604]" strokeweight="1pt">
                <w10:wrap anchorx="page"/>
              </v:rect>
            </w:pict>
          </mc:Fallback>
        </mc:AlternateContent>
      </w:r>
      <w:r w:rsidRPr="00DD77E0">
        <w:rPr>
          <w:rFonts w:ascii="Lato" w:hAnsi="Lato"/>
          <w:b/>
          <w:bCs/>
          <w:noProof/>
          <w:color w:val="003361"/>
          <w:sz w:val="24"/>
          <w:szCs w:val="24"/>
        </w:rPr>
        <w:t>TIPOLOGIA DI PROCEDURA E RENDICONTAZIONE</w:t>
      </w:r>
    </w:p>
    <w:p w14:paraId="77226EE6" w14:textId="5C060B66" w:rsidR="00D15DE3" w:rsidRDefault="00D15DE3" w:rsidP="00A02945">
      <w:pPr>
        <w:pStyle w:val="Nessunaspaziatura"/>
        <w:rPr>
          <w:rFonts w:ascii="Lato" w:hAnsi="Lato"/>
          <w:b/>
          <w:bCs/>
          <w:noProof/>
          <w:color w:val="003361"/>
          <w:sz w:val="24"/>
          <w:szCs w:val="24"/>
        </w:rPr>
      </w:pPr>
    </w:p>
    <w:p w14:paraId="444FF0D6" w14:textId="7BFD9438" w:rsidR="00D15DE3" w:rsidRPr="00BB7C92" w:rsidRDefault="000E3B97" w:rsidP="00BB7C92">
      <w:pPr>
        <w:pStyle w:val="Nessunaspaziatura"/>
        <w:rPr>
          <w:rFonts w:ascii="Lato" w:hAnsi="Lato"/>
          <w:color w:val="000000" w:themeColor="text1"/>
        </w:rPr>
      </w:pPr>
      <w:r>
        <w:rPr>
          <w:rStyle w:val="jsgrdq"/>
          <w:rFonts w:ascii="Lato" w:hAnsi="Lato"/>
          <w:color w:val="000000" w:themeColor="text1"/>
        </w:rPr>
        <w:t xml:space="preserve">Procedura a sportello con prenotazione delle risorse secondo l’ordine cronologico di invio delle domande. </w:t>
      </w:r>
    </w:p>
    <w:sectPr w:rsidR="00D15DE3" w:rsidRPr="00BB7C92" w:rsidSect="00A5658F">
      <w:pgSz w:w="11906" w:h="16838"/>
      <w:pgMar w:top="1417" w:right="1134" w:bottom="1134" w:left="1134" w:header="708" w:footer="708" w:gutter="0"/>
      <w:pgBorders w:offsetFrom="page">
        <w:top w:val="thinThickThinSmallGap" w:sz="48" w:space="24" w:color="003361"/>
        <w:left w:val="thinThickThinSmallGap" w:sz="48" w:space="24" w:color="003361"/>
        <w:bottom w:val="thinThickThinSmallGap" w:sz="48" w:space="24" w:color="003361"/>
        <w:right w:val="thinThickThinSmallGap" w:sz="48" w:space="24" w:color="00336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DEA433" w14:textId="77777777" w:rsidR="00587C83" w:rsidRDefault="00587C83" w:rsidP="00A5658F">
      <w:pPr>
        <w:spacing w:after="0" w:line="240" w:lineRule="auto"/>
      </w:pPr>
      <w:r>
        <w:separator/>
      </w:r>
    </w:p>
  </w:endnote>
  <w:endnote w:type="continuationSeparator" w:id="0">
    <w:p w14:paraId="5B6DABED" w14:textId="77777777" w:rsidR="00587C83" w:rsidRDefault="00587C83" w:rsidP="00A5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D0055D" w14:textId="77777777" w:rsidR="00587C83" w:rsidRDefault="00587C83" w:rsidP="00A5658F">
      <w:pPr>
        <w:spacing w:after="0" w:line="240" w:lineRule="auto"/>
      </w:pPr>
      <w:r>
        <w:separator/>
      </w:r>
    </w:p>
  </w:footnote>
  <w:footnote w:type="continuationSeparator" w:id="0">
    <w:p w14:paraId="08EB1926" w14:textId="77777777" w:rsidR="00587C83" w:rsidRDefault="00587C83" w:rsidP="00A56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EA62EE"/>
    <w:multiLevelType w:val="hybridMultilevel"/>
    <w:tmpl w:val="ABC8B77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82FAA"/>
    <w:multiLevelType w:val="hybridMultilevel"/>
    <w:tmpl w:val="9AEE4A42"/>
    <w:lvl w:ilvl="0" w:tplc="0410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74156F"/>
    <w:multiLevelType w:val="hybridMultilevel"/>
    <w:tmpl w:val="52A29E48"/>
    <w:lvl w:ilvl="0" w:tplc="E892E2E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B3177B"/>
    <w:multiLevelType w:val="hybridMultilevel"/>
    <w:tmpl w:val="16D2DB66"/>
    <w:lvl w:ilvl="0" w:tplc="E892E2E0">
      <w:start w:val="1"/>
      <w:numFmt w:val="lowerLetter"/>
      <w:lvlText w:val="%1."/>
      <w:lvlJc w:val="left"/>
      <w:pPr>
        <w:ind w:left="54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58F"/>
    <w:rsid w:val="000351F0"/>
    <w:rsid w:val="000E3B97"/>
    <w:rsid w:val="00233A45"/>
    <w:rsid w:val="003A240C"/>
    <w:rsid w:val="003B5D3F"/>
    <w:rsid w:val="00587C83"/>
    <w:rsid w:val="00704AAB"/>
    <w:rsid w:val="0078475F"/>
    <w:rsid w:val="00837383"/>
    <w:rsid w:val="008543A6"/>
    <w:rsid w:val="00860E93"/>
    <w:rsid w:val="00904160"/>
    <w:rsid w:val="00956BD5"/>
    <w:rsid w:val="00A02945"/>
    <w:rsid w:val="00A5658F"/>
    <w:rsid w:val="00A823C4"/>
    <w:rsid w:val="00B65419"/>
    <w:rsid w:val="00B92262"/>
    <w:rsid w:val="00BB7C92"/>
    <w:rsid w:val="00C04951"/>
    <w:rsid w:val="00C333F6"/>
    <w:rsid w:val="00D15DE3"/>
    <w:rsid w:val="00DD77E0"/>
    <w:rsid w:val="00E2772D"/>
    <w:rsid w:val="00E52BFF"/>
    <w:rsid w:val="00EC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2CDA2C"/>
  <w15:chartTrackingRefBased/>
  <w15:docId w15:val="{18CE4C2C-0C46-4329-B661-6DD8356E3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65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658F"/>
  </w:style>
  <w:style w:type="paragraph" w:styleId="Pidipagina">
    <w:name w:val="footer"/>
    <w:basedOn w:val="Normale"/>
    <w:link w:val="PidipaginaCarattere"/>
    <w:uiPriority w:val="99"/>
    <w:unhideWhenUsed/>
    <w:rsid w:val="00A565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658F"/>
  </w:style>
  <w:style w:type="paragraph" w:styleId="Paragrafoelenco">
    <w:name w:val="List Paragraph"/>
    <w:basedOn w:val="Normale"/>
    <w:uiPriority w:val="34"/>
    <w:qFormat/>
    <w:rsid w:val="00A5658F"/>
    <w:pPr>
      <w:ind w:left="720"/>
      <w:contextualSpacing/>
    </w:pPr>
  </w:style>
  <w:style w:type="paragraph" w:styleId="Nessunaspaziatura">
    <w:name w:val="No Spacing"/>
    <w:uiPriority w:val="1"/>
    <w:qFormat/>
    <w:rsid w:val="00D15DE3"/>
    <w:pPr>
      <w:spacing w:after="0" w:line="240" w:lineRule="auto"/>
    </w:pPr>
  </w:style>
  <w:style w:type="character" w:customStyle="1" w:styleId="jsgrdq">
    <w:name w:val="jsgrdq"/>
    <w:basedOn w:val="Carpredefinitoparagrafo"/>
    <w:rsid w:val="00D15DE3"/>
  </w:style>
  <w:style w:type="paragraph" w:customStyle="1" w:styleId="Default">
    <w:name w:val="Default"/>
    <w:rsid w:val="000E3B9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0E3B9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3B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ebtelemaco.infocamer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CNA Lombardia</dc:creator>
  <cp:keywords/>
  <dc:description/>
  <cp:lastModifiedBy>sviluppocna@outlook.it</cp:lastModifiedBy>
  <cp:revision>6</cp:revision>
  <dcterms:created xsi:type="dcterms:W3CDTF">2020-12-29T09:21:00Z</dcterms:created>
  <dcterms:modified xsi:type="dcterms:W3CDTF">2020-12-29T09:40:00Z</dcterms:modified>
</cp:coreProperties>
</file>